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8"/>
        <w:ind w:left="2552" w:right="2062"/>
        <w:jc w:val="center"/>
        <w:rPr>
          <w:rFonts w:ascii="Times New Roman" w:hAnsi="Times New Roman" w:cs="Times New Roman"/>
        </w:rPr>
      </w:pPr>
      <w:bookmarkStart w:id="0" w:name="_GoBack"/>
      <w:bookmarkEnd w:id="0"/>
      <w:r>
        <w:rPr>
          <w:rFonts w:ascii="Times New Roman" w:hAnsi="Times New Roman" w:cs="Times New Roman"/>
          <w:lang w:val="fr-FR"/>
        </w:rPr>
        <w:t>PROFIL DE NOMINATION</w:t>
      </w:r>
    </w:p>
    <w:p>
      <w:pPr>
        <w:pStyle w:val="5"/>
        <w:rPr>
          <w:b/>
        </w:rPr>
      </w:pPr>
    </w:p>
    <w:p>
      <w:pPr>
        <w:spacing w:before="92"/>
        <w:ind w:left="216"/>
        <w:rPr>
          <w:sz w:val="24"/>
          <w:szCs w:val="24"/>
          <w:lang w:val="fr-FR"/>
        </w:rPr>
      </w:pPr>
      <w:r>
        <w:rPr>
          <w:b/>
          <w:sz w:val="24"/>
          <w:szCs w:val="24"/>
          <w:u w:val="thick"/>
          <w:lang w:val="fr-FR"/>
        </w:rPr>
        <w:t>NOM :</w:t>
      </w:r>
      <w:r>
        <w:rPr>
          <w:bCs/>
          <w:sz w:val="24"/>
          <w:szCs w:val="24"/>
          <w:lang w:val="fr-FR"/>
        </w:rPr>
        <w:t xml:space="preserve"> </w:t>
      </w:r>
      <w:r>
        <w:rPr>
          <w:sz w:val="24"/>
          <w:szCs w:val="24"/>
          <w:lang w:val="fr-FR"/>
        </w:rPr>
        <w:t>Mme Maya</w:t>
      </w:r>
      <w:r>
        <w:rPr>
          <w:spacing w:val="-3"/>
          <w:sz w:val="24"/>
          <w:szCs w:val="24"/>
          <w:lang w:val="fr-FR"/>
        </w:rPr>
        <w:t xml:space="preserve"> </w:t>
      </w:r>
      <w:r>
        <w:rPr>
          <w:sz w:val="24"/>
          <w:szCs w:val="24"/>
          <w:lang w:val="fr-FR"/>
        </w:rPr>
        <w:t>Gurung</w:t>
      </w:r>
    </w:p>
    <w:p>
      <w:pPr>
        <w:pStyle w:val="5"/>
        <w:spacing w:before="1"/>
        <w:rPr>
          <w:lang w:val="fr-FR"/>
        </w:rPr>
      </w:pPr>
    </w:p>
    <w:p>
      <w:pPr>
        <w:spacing w:before="92"/>
        <w:ind w:left="216"/>
        <w:rPr>
          <w:sz w:val="24"/>
          <w:szCs w:val="24"/>
          <w:lang w:val="fr-FR"/>
        </w:rPr>
      </w:pPr>
      <w:r>
        <w:rPr>
          <w:b/>
          <w:sz w:val="24"/>
          <w:szCs w:val="24"/>
          <w:u w:val="thick"/>
          <w:lang w:val="fr-FR"/>
        </w:rPr>
        <w:t>ORGANISATION :</w:t>
      </w:r>
      <w:r>
        <w:rPr>
          <w:spacing w:val="-4"/>
          <w:sz w:val="24"/>
          <w:szCs w:val="24"/>
          <w:lang w:val="fr-FR"/>
        </w:rPr>
        <w:t xml:space="preserve"> </w:t>
      </w:r>
      <w:r>
        <w:rPr>
          <w:sz w:val="24"/>
          <w:szCs w:val="24"/>
          <w:lang w:val="fr-FR"/>
        </w:rPr>
        <w:t>Union des vendeurs de rue du Népal</w:t>
      </w:r>
      <w:r>
        <w:rPr>
          <w:spacing w:val="-5"/>
          <w:sz w:val="24"/>
          <w:szCs w:val="24"/>
          <w:lang w:val="fr-FR"/>
        </w:rPr>
        <w:t xml:space="preserve"> </w:t>
      </w:r>
      <w:r>
        <w:rPr>
          <w:sz w:val="24"/>
          <w:szCs w:val="24"/>
          <w:lang w:val="fr-FR"/>
        </w:rPr>
        <w:t>(NEST)</w:t>
      </w:r>
    </w:p>
    <w:p>
      <w:pPr>
        <w:pStyle w:val="5"/>
        <w:rPr>
          <w:lang w:val="fr-FR"/>
        </w:rPr>
      </w:pPr>
    </w:p>
    <w:p>
      <w:pPr>
        <w:spacing w:before="92"/>
        <w:ind w:left="216"/>
        <w:rPr>
          <w:sz w:val="24"/>
          <w:szCs w:val="24"/>
          <w:lang w:val="fr-FR"/>
        </w:rPr>
      </w:pPr>
      <w:r>
        <w:rPr>
          <w:b/>
          <w:sz w:val="24"/>
          <w:szCs w:val="24"/>
          <w:u w:val="single"/>
          <w:lang w:val="fr-FR"/>
        </w:rPr>
        <w:t>POSITION dans l’ORGANISATION</w:t>
      </w:r>
      <w:r>
        <w:rPr>
          <w:b/>
          <w:sz w:val="24"/>
          <w:szCs w:val="24"/>
          <w:lang w:val="fr-FR"/>
        </w:rPr>
        <w:t> :</w:t>
      </w:r>
      <w:r>
        <w:rPr>
          <w:spacing w:val="-2"/>
          <w:sz w:val="24"/>
          <w:szCs w:val="24"/>
          <w:lang w:val="fr-FR"/>
        </w:rPr>
        <w:t xml:space="preserve"> </w:t>
      </w:r>
      <w:r>
        <w:rPr>
          <w:sz w:val="24"/>
          <w:szCs w:val="24"/>
          <w:lang w:val="fr-FR"/>
        </w:rPr>
        <w:t>Présidente</w:t>
      </w:r>
    </w:p>
    <w:p>
      <w:pPr>
        <w:pStyle w:val="5"/>
        <w:rPr>
          <w:lang w:val="fr-FR"/>
        </w:rPr>
      </w:pPr>
    </w:p>
    <w:p>
      <w:pPr>
        <w:spacing w:before="92"/>
        <w:ind w:left="216"/>
        <w:rPr>
          <w:sz w:val="24"/>
          <w:szCs w:val="24"/>
          <w:lang w:val="fr-FR"/>
        </w:rPr>
      </w:pPr>
      <w:r>
        <w:rPr>
          <w:b/>
          <w:sz w:val="24"/>
          <w:szCs w:val="24"/>
          <w:u w:val="single"/>
          <w:lang w:val="fr-FR"/>
        </w:rPr>
        <w:t>DATE D'ÉLECTION ou DE RÉÉLUTION</w:t>
      </w:r>
      <w:r>
        <w:rPr>
          <w:b/>
          <w:sz w:val="24"/>
          <w:szCs w:val="24"/>
          <w:lang w:val="fr-FR"/>
        </w:rPr>
        <w:t> :</w:t>
      </w:r>
      <w:r>
        <w:rPr>
          <w:spacing w:val="-1"/>
          <w:sz w:val="24"/>
          <w:szCs w:val="24"/>
          <w:lang w:val="fr-FR"/>
        </w:rPr>
        <w:t xml:space="preserve"> Les 9 et 10 janvier </w:t>
      </w:r>
      <w:r>
        <w:rPr>
          <w:sz w:val="24"/>
          <w:szCs w:val="24"/>
          <w:lang w:val="fr-FR"/>
        </w:rPr>
        <w:t>2022</w:t>
      </w:r>
    </w:p>
    <w:p>
      <w:pPr>
        <w:pStyle w:val="5"/>
        <w:rPr>
          <w:lang w:val="fr-FR"/>
        </w:rPr>
      </w:pPr>
    </w:p>
    <w:p>
      <w:pPr>
        <w:pStyle w:val="2"/>
        <w:spacing w:before="92"/>
        <w:rPr>
          <w:rFonts w:ascii="Times New Roman" w:hAnsi="Times New Roman" w:cs="Times New Roman"/>
          <w:b w:val="0"/>
        </w:rPr>
      </w:pPr>
      <w:r>
        <w:rPr>
          <w:rFonts w:ascii="Times New Roman" w:hAnsi="Times New Roman" w:cs="Times New Roman"/>
          <w:u w:val="single"/>
        </w:rPr>
        <w:t>POSITION DE CLASSE</w:t>
      </w:r>
      <w:r>
        <w:rPr>
          <w:rFonts w:ascii="Times New Roman" w:hAnsi="Times New Roman" w:cs="Times New Roman"/>
        </w:rPr>
        <w:t xml:space="preserve"> : </w:t>
      </w:r>
      <w:r>
        <w:rPr>
          <w:rFonts w:ascii="Times New Roman" w:hAnsi="Times New Roman" w:cs="Times New Roman"/>
          <w:b w:val="0"/>
        </w:rPr>
        <w:t>1</w:t>
      </w:r>
    </w:p>
    <w:p>
      <w:pPr>
        <w:pStyle w:val="5"/>
        <w:spacing w:before="9" w:after="1"/>
      </w:pPr>
    </w:p>
    <w:tbl>
      <w:tblPr>
        <w:tblStyle w:val="4"/>
        <w:tblW w:w="9250"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885" w:type="dxa"/>
          </w:tcPr>
          <w:p>
            <w:pPr>
              <w:pStyle w:val="6"/>
              <w:spacing w:line="253" w:lineRule="exact"/>
              <w:ind w:left="110"/>
              <w:rPr>
                <w:rFonts w:ascii="Times New Roman" w:hAnsi="Times New Roman" w:cs="Times New Roman"/>
                <w:b/>
                <w:sz w:val="24"/>
                <w:szCs w:val="24"/>
              </w:rPr>
            </w:pPr>
            <w:r>
              <w:rPr>
                <w:rFonts w:ascii="Times New Roman" w:hAnsi="Times New Roman" w:cs="Times New Roman"/>
                <w:b/>
                <w:sz w:val="24"/>
                <w:szCs w:val="24"/>
              </w:rPr>
              <w:t>Position de classe</w:t>
            </w:r>
          </w:p>
        </w:tc>
        <w:tc>
          <w:tcPr>
            <w:tcW w:w="1365" w:type="dxa"/>
          </w:tcPr>
          <w:p>
            <w:pPr>
              <w:pStyle w:val="6"/>
              <w:spacing w:line="253" w:lineRule="exact"/>
              <w:ind w:left="84" w:right="79"/>
              <w:jc w:val="center"/>
              <w:rPr>
                <w:rFonts w:ascii="Times New Roman" w:hAnsi="Times New Roman" w:cs="Times New Roman"/>
                <w:b/>
                <w:sz w:val="24"/>
                <w:szCs w:val="24"/>
              </w:rPr>
            </w:pPr>
            <w:r>
              <w:rPr>
                <w:rFonts w:ascii="Times New Roman" w:hAnsi="Times New Roman" w:cs="Times New Roman"/>
                <w:b/>
                <w:sz w:val="24"/>
                <w:szCs w:val="24"/>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885" w:type="dxa"/>
          </w:tcPr>
          <w:p>
            <w:pPr>
              <w:pStyle w:val="6"/>
              <w:spacing w:line="248" w:lineRule="exact"/>
              <w:ind w:left="470"/>
              <w:rPr>
                <w:rFonts w:ascii="Times New Roman" w:hAnsi="Times New Roman" w:cs="Times New Roman"/>
                <w:sz w:val="24"/>
                <w:szCs w:val="24"/>
                <w:lang w:val="fr-FR"/>
              </w:rPr>
            </w:pPr>
            <w:r>
              <w:rPr>
                <w:rFonts w:ascii="Times New Roman" w:hAnsi="Times New Roman" w:cs="Times New Roman"/>
                <w:sz w:val="24"/>
                <w:szCs w:val="24"/>
                <w:lang w:val="fr-FR"/>
              </w:rPr>
              <w:t>1.</w:t>
            </w:r>
            <w:r>
              <w:rPr>
                <w:rFonts w:ascii="Times New Roman" w:hAnsi="Times New Roman" w:cs="Times New Roman"/>
                <w:spacing w:val="46"/>
                <w:sz w:val="24"/>
                <w:szCs w:val="24"/>
                <w:lang w:val="fr-FR"/>
              </w:rPr>
              <w:t xml:space="preserve"> </w:t>
            </w:r>
            <w:r>
              <w:rPr>
                <w:rFonts w:ascii="Times New Roman" w:hAnsi="Times New Roman" w:cs="Times New Roman"/>
                <w:sz w:val="24"/>
                <w:szCs w:val="24"/>
                <w:lang w:val="fr-FR"/>
              </w:rPr>
              <w:t>Travailleur/se indépendant/e sans employés ou assistants</w:t>
            </w:r>
          </w:p>
        </w:tc>
        <w:tc>
          <w:tcPr>
            <w:tcW w:w="1365" w:type="dxa"/>
          </w:tcPr>
          <w:p>
            <w:pPr>
              <w:pStyle w:val="6"/>
              <w:spacing w:line="258" w:lineRule="exact"/>
              <w:ind w:left="82" w:right="79"/>
              <w:jc w:val="center"/>
              <w:rPr>
                <w:rFonts w:ascii="Times New Roman" w:hAnsi="Times New Roman" w:cs="Times New Roman"/>
                <w:sz w:val="24"/>
                <w:szCs w:val="24"/>
              </w:rPr>
            </w:pPr>
            <w:r>
              <w:rPr>
                <w:rFonts w:ascii="Times New Roman" w:hAnsi="Times New Roman" w:cs="Times New Roman"/>
                <w:sz w:val="24"/>
                <w:szCs w:val="24"/>
              </w:rPr>
              <w:t>OUI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885" w:type="dxa"/>
          </w:tcPr>
          <w:p>
            <w:pPr>
              <w:pStyle w:val="6"/>
              <w:spacing w:line="248" w:lineRule="exact"/>
              <w:ind w:left="470"/>
              <w:rPr>
                <w:rFonts w:ascii="Times New Roman" w:hAnsi="Times New Roman" w:cs="Times New Roman"/>
                <w:sz w:val="24"/>
                <w:szCs w:val="24"/>
                <w:lang w:val="fr-FR"/>
              </w:rPr>
            </w:pPr>
            <w:r>
              <w:rPr>
                <w:rFonts w:ascii="Times New Roman" w:hAnsi="Times New Roman" w:cs="Times New Roman"/>
                <w:sz w:val="24"/>
                <w:szCs w:val="24"/>
                <w:lang w:val="fr-FR"/>
              </w:rPr>
              <w:t>2.</w:t>
            </w:r>
            <w:r>
              <w:rPr>
                <w:rFonts w:ascii="Times New Roman" w:hAnsi="Times New Roman" w:cs="Times New Roman"/>
                <w:spacing w:val="48"/>
                <w:sz w:val="24"/>
                <w:szCs w:val="24"/>
                <w:lang w:val="fr-FR"/>
              </w:rPr>
              <w:t xml:space="preserve"> </w:t>
            </w:r>
            <w:r>
              <w:rPr>
                <w:rFonts w:ascii="Times New Roman" w:hAnsi="Times New Roman" w:cs="Times New Roman"/>
                <w:sz w:val="24"/>
                <w:szCs w:val="24"/>
                <w:lang w:val="fr-FR"/>
              </w:rPr>
              <w:t>Travailleur/se indépendant/e avec un maximum de 2 ou 3 employés ou assistants</w:t>
            </w:r>
          </w:p>
        </w:tc>
        <w:tc>
          <w:tcPr>
            <w:tcW w:w="1365" w:type="dxa"/>
          </w:tcPr>
          <w:p>
            <w:pPr>
              <w:pStyle w:val="6"/>
              <w:rPr>
                <w:rFonts w:ascii="Times New Roman" w:hAnsi="Times New Roman" w:cs="Times New Roman"/>
                <w:sz w:val="24"/>
                <w:szCs w:val="24"/>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885" w:type="dxa"/>
          </w:tcPr>
          <w:p>
            <w:pPr>
              <w:pStyle w:val="6"/>
              <w:spacing w:line="248" w:lineRule="exact"/>
              <w:ind w:left="470"/>
              <w:rPr>
                <w:rFonts w:ascii="Times New Roman" w:hAnsi="Times New Roman" w:cs="Times New Roman"/>
                <w:sz w:val="24"/>
                <w:szCs w:val="24"/>
                <w:lang w:val="fr-FR"/>
              </w:rPr>
            </w:pPr>
            <w:r>
              <w:rPr>
                <w:rFonts w:ascii="Times New Roman" w:hAnsi="Times New Roman" w:cs="Times New Roman"/>
                <w:sz w:val="24"/>
                <w:szCs w:val="24"/>
                <w:lang w:val="fr-FR"/>
              </w:rPr>
              <w:t>3.</w:t>
            </w:r>
            <w:r>
              <w:rPr>
                <w:rFonts w:ascii="Times New Roman" w:hAnsi="Times New Roman" w:cs="Times New Roman"/>
                <w:spacing w:val="47"/>
                <w:sz w:val="24"/>
                <w:szCs w:val="24"/>
                <w:lang w:val="fr-FR"/>
              </w:rPr>
              <w:t xml:space="preserve"> </w:t>
            </w:r>
            <w:r>
              <w:rPr>
                <w:rFonts w:ascii="Times New Roman" w:hAnsi="Times New Roman" w:cs="Times New Roman"/>
                <w:sz w:val="24"/>
                <w:szCs w:val="24"/>
                <w:lang w:val="fr-FR"/>
              </w:rPr>
              <w:t>Travailleur/se indépendant/e avec 5 employés ou assistants ou plus</w:t>
            </w:r>
          </w:p>
        </w:tc>
        <w:tc>
          <w:tcPr>
            <w:tcW w:w="1365" w:type="dxa"/>
          </w:tcPr>
          <w:p>
            <w:pPr>
              <w:pStyle w:val="6"/>
              <w:rPr>
                <w:rFonts w:ascii="Times New Roman" w:hAnsi="Times New Roman" w:cs="Times New Roman"/>
                <w:sz w:val="24"/>
                <w:szCs w:val="24"/>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885" w:type="dxa"/>
          </w:tcPr>
          <w:p>
            <w:pPr>
              <w:pStyle w:val="6"/>
              <w:spacing w:before="1" w:line="239" w:lineRule="exact"/>
              <w:ind w:left="462"/>
              <w:rPr>
                <w:rFonts w:ascii="Times New Roman" w:hAnsi="Times New Roman" w:cs="Times New Roman"/>
                <w:sz w:val="24"/>
                <w:szCs w:val="24"/>
                <w:lang w:val="fr-FR"/>
              </w:rPr>
            </w:pPr>
            <w:r>
              <w:rPr>
                <w:rFonts w:ascii="Times New Roman" w:hAnsi="Times New Roman" w:cs="Times New Roman"/>
                <w:sz w:val="24"/>
                <w:szCs w:val="24"/>
                <w:lang w:val="fr-FR"/>
              </w:rPr>
              <w:t>4.</w:t>
            </w:r>
            <w:r>
              <w:rPr>
                <w:rFonts w:ascii="Times New Roman" w:hAnsi="Times New Roman" w:cs="Times New Roman"/>
                <w:spacing w:val="51"/>
                <w:sz w:val="24"/>
                <w:szCs w:val="24"/>
                <w:lang w:val="fr-FR"/>
              </w:rPr>
              <w:t xml:space="preserve"> </w:t>
            </w:r>
            <w:r>
              <w:rPr>
                <w:rFonts w:ascii="Times New Roman" w:hAnsi="Times New Roman" w:cs="Times New Roman"/>
                <w:sz w:val="24"/>
                <w:szCs w:val="24"/>
                <w:lang w:val="fr-FR"/>
              </w:rPr>
              <w:t>Travailleur/se (rémunéré ou non) qui travaille pour un/e opérateur/se ou travailleur/se indépendant/e informel/le</w:t>
            </w:r>
          </w:p>
        </w:tc>
        <w:tc>
          <w:tcPr>
            <w:tcW w:w="1365" w:type="dxa"/>
          </w:tcPr>
          <w:p>
            <w:pPr>
              <w:pStyle w:val="6"/>
              <w:rPr>
                <w:rFonts w:ascii="Times New Roman" w:hAnsi="Times New Roman" w:cs="Times New Roman"/>
                <w:sz w:val="24"/>
                <w:szCs w:val="24"/>
                <w:lang w:val="fr-FR"/>
              </w:rPr>
            </w:pPr>
          </w:p>
        </w:tc>
      </w:tr>
    </w:tbl>
    <w:p>
      <w:pPr>
        <w:pStyle w:val="5"/>
        <w:rPr>
          <w:lang w:val="fr-FR"/>
        </w:rPr>
      </w:pPr>
    </w:p>
    <w:p>
      <w:pPr>
        <w:pStyle w:val="5"/>
        <w:spacing w:before="2"/>
        <w:rPr>
          <w:lang w:val="fr-FR"/>
        </w:rPr>
      </w:pPr>
    </w:p>
    <w:p>
      <w:pPr>
        <w:spacing w:before="1"/>
        <w:ind w:left="216"/>
        <w:rPr>
          <w:sz w:val="24"/>
          <w:szCs w:val="24"/>
          <w:lang w:val="fr-FR"/>
        </w:rPr>
      </w:pPr>
      <w:r>
        <w:rPr>
          <w:b/>
          <w:sz w:val="24"/>
          <w:szCs w:val="24"/>
          <w:u w:val="single"/>
          <w:lang w:val="fr-FR"/>
        </w:rPr>
        <w:t>PROFIL</w:t>
      </w:r>
      <w:r>
        <w:rPr>
          <w:b/>
          <w:sz w:val="24"/>
          <w:szCs w:val="24"/>
          <w:lang w:val="fr-FR"/>
        </w:rPr>
        <w:t xml:space="preserve"> :</w:t>
      </w:r>
    </w:p>
    <w:p>
      <w:pPr>
        <w:pStyle w:val="5"/>
        <w:spacing w:before="3"/>
        <w:rPr>
          <w:lang w:val="fr-FR"/>
        </w:rPr>
      </w:pPr>
    </w:p>
    <w:p>
      <w:pPr>
        <w:pStyle w:val="5"/>
        <w:spacing w:before="92" w:line="237" w:lineRule="auto"/>
        <w:ind w:left="216" w:right="233"/>
        <w:jc w:val="both"/>
        <w:rPr>
          <w:lang w:val="fr-FR"/>
        </w:rPr>
      </w:pPr>
      <w:r>
        <w:rPr>
          <w:lang w:val="fr-FR"/>
        </w:rPr>
        <w:t>Mme Maya Gurung travaille depuis 26 ans comme vendeuse de rue. Elle est impliquée dans le mouvement syndicaliste depuis la création du NEST.</w:t>
      </w:r>
    </w:p>
    <w:p>
      <w:pPr>
        <w:pStyle w:val="5"/>
        <w:spacing w:before="1"/>
        <w:ind w:left="216"/>
        <w:rPr>
          <w:lang w:val="fr-FR"/>
        </w:rPr>
      </w:pPr>
    </w:p>
    <w:p>
      <w:pPr>
        <w:pStyle w:val="5"/>
        <w:ind w:left="216" w:right="239"/>
        <w:jc w:val="both"/>
        <w:rPr>
          <w:lang w:val="fr-FR"/>
        </w:rPr>
      </w:pPr>
      <w:r>
        <w:rPr>
          <w:lang w:val="fr-FR"/>
        </w:rPr>
        <w:t xml:space="preserve">L’Union des vendeurs de rue du Népal (NEST) organise les travailleurs indépendants, notamment ceux qui travaillent dans les rues, en nettoyant des ustensiles de cuisine, en réparant des poêles, en vendant des légumes, des fruits et des vêtements sur les trottoirs, sur des tapis ou sur les sols. </w:t>
      </w:r>
    </w:p>
    <w:p>
      <w:pPr>
        <w:pStyle w:val="5"/>
        <w:ind w:left="216"/>
        <w:rPr>
          <w:lang w:val="fr-FR"/>
        </w:rPr>
      </w:pPr>
    </w:p>
    <w:p>
      <w:pPr>
        <w:pStyle w:val="5"/>
        <w:spacing w:before="1"/>
        <w:ind w:left="216"/>
        <w:rPr>
          <w:lang w:val="fr-FR"/>
        </w:rPr>
      </w:pPr>
      <w:r>
        <w:rPr>
          <w:lang w:val="fr-FR"/>
        </w:rPr>
        <w:t>Le comité central de l’union syndicale a été créé lors du premier rassemblement des vendeurs de rue de la vallée de Katmandou, le 9 janvier 2003. Le comité central a enregistré cette union auprès du département du travail sous le numéro 87 le 23 mai 2003. Au Népal, les vendeurs de rue constituent une part importante du marché du travail, dont les femmes représentent environ 55 %.</w:t>
      </w:r>
    </w:p>
    <w:p>
      <w:pPr>
        <w:pStyle w:val="5"/>
        <w:ind w:left="216" w:right="231"/>
        <w:jc w:val="both"/>
        <w:rPr>
          <w:lang w:val="fr-FR"/>
        </w:rPr>
      </w:pPr>
      <w:r>
        <w:rPr>
          <w:lang w:val="fr-FR"/>
        </w:rPr>
        <w:t>Mme Maya Gurung a travaillé à différents niveaux. Elle est actuellement membre du comité exécutif national de GEFONT et membre du Conseil de StreetNet International.</w:t>
      </w:r>
    </w:p>
    <w:p>
      <w:pPr>
        <w:pStyle w:val="5"/>
        <w:ind w:left="216"/>
        <w:rPr>
          <w:lang w:val="fr-FR"/>
        </w:rPr>
      </w:pPr>
    </w:p>
    <w:p>
      <w:pPr>
        <w:pStyle w:val="5"/>
        <w:spacing w:before="1"/>
        <w:ind w:left="216" w:right="232"/>
        <w:jc w:val="both"/>
        <w:rPr>
          <w:lang w:val="fr-FR"/>
        </w:rPr>
      </w:pPr>
      <w:r>
        <w:rPr>
          <w:lang w:val="fr-FR"/>
        </w:rPr>
        <w:t>Elle est active dans l’union syndicale depuis les premiers jours de NEST et a commencé à travailler en tant que membre d’un comité au niveau local. Depuis lors, elle a été secrétaire financière du comité local, puis coordinatrice du comité des femmes du district et membre du comité central, secrétaire générale adjointe, secrétaire générale, vice-présidente des femmes. Aujourd’hui, elle est présidente du comité central.</w:t>
      </w:r>
    </w:p>
    <w:p>
      <w:pPr>
        <w:rPr>
          <w:sz w:val="24"/>
          <w:szCs w:val="24"/>
          <w:lang w:val="fr-FR"/>
        </w:rPr>
      </w:pPr>
    </w:p>
    <w:sectPr>
      <w:pgSz w:w="11910" w:h="16840"/>
      <w:pgMar w:top="1320" w:right="1560" w:bottom="280" w:left="1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D405C4"/>
    <w:rsid w:val="003C248D"/>
    <w:rsid w:val="003F7725"/>
    <w:rsid w:val="005A37F9"/>
    <w:rsid w:val="00602291"/>
    <w:rsid w:val="00635E92"/>
    <w:rsid w:val="00724FD8"/>
    <w:rsid w:val="00970CB8"/>
    <w:rsid w:val="22D405C4"/>
    <w:rsid w:val="64F5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216"/>
      <w:outlineLvl w:val="0"/>
    </w:pPr>
    <w:rPr>
      <w:rFonts w:ascii="Arial" w:hAnsi="Arial" w:eastAsia="Arial" w:cs="Arial"/>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customStyle="1" w:styleId="6">
    <w:name w:val="Table Paragraph"/>
    <w:basedOn w:val="1"/>
    <w:qFormat/>
    <w:uiPriority w:val="1"/>
    <w:rPr>
      <w:rFonts w:ascii="Arial MT" w:hAnsi="Arial MT" w:eastAsia="Arial MT" w:cs="Arial M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1722</Characters>
  <Lines>14</Lines>
  <Paragraphs>4</Paragraphs>
  <TotalTime>168</TotalTime>
  <ScaleCrop>false</ScaleCrop>
  <LinksUpToDate>false</LinksUpToDate>
  <CharactersWithSpaces>2019</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2023-04-06T02:15:00Z</dcterms:created>
  <dc:creator>Oksana Abboud</dc:creator>
  <cp:lastModifiedBy>Oksana Abboud</cp:lastModifiedBy>
  <dcterms:modified xsi:type="dcterms:W3CDTF">2023-04-07T22:44:18Z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C3815EDEADB44940964F56FBA0416609</vt:lpwstr>
  </property>
</Properties>
</file>